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F2" w:rsidRDefault="003712F2" w:rsidP="003712F2">
      <w:pPr>
        <w:pStyle w:val="Titre1"/>
      </w:pPr>
      <w:r w:rsidRPr="007D4577">
        <w:t>FAQ-1 du manuel d’extraction des trajectoires</w:t>
      </w:r>
      <w:r w:rsidR="008F478E">
        <w:t xml:space="preserve"> / </w:t>
      </w:r>
      <w:bookmarkStart w:id="0" w:name="_Ref343263457"/>
      <w:r w:rsidRPr="007D4577">
        <w:t xml:space="preserve">Convertir le fichier video .seq en fichiers </w:t>
      </w:r>
      <w:bookmarkEnd w:id="0"/>
      <w:r w:rsidRPr="007D4577">
        <w:t>.png</w:t>
      </w:r>
    </w:p>
    <w:p w:rsidR="008F478E" w:rsidRPr="008F478E" w:rsidRDefault="008F478E" w:rsidP="008F478E">
      <w:bookmarkStart w:id="1" w:name="_GoBack"/>
      <w:bookmarkEnd w:id="1"/>
    </w:p>
    <w:p w:rsidR="003712F2" w:rsidRDefault="003712F2" w:rsidP="003712F2">
      <w:r>
        <w:t>Logiciel : StreamPix</w:t>
      </w:r>
      <w:r w:rsidR="00F8479A">
        <w:t xml:space="preserve"> licence 64 bits ou 32bits selon le système d’exploitation</w:t>
      </w:r>
    </w:p>
    <w:p w:rsidR="003712F2" w:rsidRPr="007D4577" w:rsidRDefault="003712F2" w:rsidP="003712F2">
      <w:pPr>
        <w:pStyle w:val="Paragraphedeliste"/>
        <w:numPr>
          <w:ilvl w:val="0"/>
          <w:numId w:val="1"/>
        </w:numPr>
      </w:pPr>
      <w:r w:rsidRPr="007D4577">
        <w:t>Ouvrir le fichier .seq que l’on veut convertir</w:t>
      </w:r>
    </w:p>
    <w:p w:rsidR="003712F2" w:rsidRPr="007D4577" w:rsidRDefault="003712F2" w:rsidP="003712F2">
      <w:pPr>
        <w:pStyle w:val="Paragraphedeliste"/>
        <w:numPr>
          <w:ilvl w:val="0"/>
          <w:numId w:val="1"/>
        </w:numPr>
      </w:pPr>
      <w:r w:rsidRPr="007D4577">
        <w:t>Lancer StreamPix</w:t>
      </w:r>
    </w:p>
    <w:p w:rsidR="003712F2" w:rsidRPr="007D4577" w:rsidRDefault="003712F2" w:rsidP="003712F2">
      <w:pPr>
        <w:pStyle w:val="Paragraphedeliste"/>
        <w:numPr>
          <w:ilvl w:val="0"/>
          <w:numId w:val="1"/>
        </w:numPr>
      </w:pPr>
      <w:r w:rsidRPr="007D4577">
        <w:t>Régler la couleur si ce n’est pas déjà fait :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 xml:space="preserve">Aller dans l’onglet </w:t>
      </w:r>
      <w:r w:rsidRPr="007D4577">
        <w:rPr>
          <w:b/>
        </w:rPr>
        <w:t>Bayer/Colors</w:t>
      </w:r>
      <w:r w:rsidRPr="007D4577">
        <w:t xml:space="preserve">, 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>Dans Apply  Bayer Conversion, cocher les cases On displayed frames et, surtout, On exported frames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 xml:space="preserve">Dans </w:t>
      </w:r>
      <w:r w:rsidRPr="007D4577">
        <w:rPr>
          <w:b/>
        </w:rPr>
        <w:t>Bayer Conversion settings</w:t>
      </w:r>
      <w:r w:rsidRPr="007D4577">
        <w:t>, cliquer sur la quatrième icône. Le texte qui s’affiche alors est : « </w:t>
      </w:r>
      <w:r w:rsidRPr="007D4577">
        <w:rPr>
          <w:i/>
        </w:rPr>
        <w:t>Bayer Pattern </w:t>
      </w:r>
      <w:r w:rsidRPr="007D4577">
        <w:t xml:space="preserve">: </w:t>
      </w:r>
      <w:r w:rsidRPr="007D4577">
        <w:rPr>
          <w:b/>
        </w:rPr>
        <w:t>RG-GB pattern »</w:t>
      </w:r>
    </w:p>
    <w:p w:rsidR="003712F2" w:rsidRPr="007D4577" w:rsidRDefault="003712F2" w:rsidP="003712F2">
      <w:pPr>
        <w:pStyle w:val="Paragraphedeliste"/>
        <w:numPr>
          <w:ilvl w:val="0"/>
          <w:numId w:val="1"/>
        </w:numPr>
      </w:pPr>
      <w:r w:rsidRPr="007D4577">
        <w:t>Régler les paramètres d’exportation :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 xml:space="preserve">Dans l’onglet </w:t>
      </w:r>
      <w:r w:rsidRPr="007D4577">
        <w:rPr>
          <w:b/>
        </w:rPr>
        <w:t>Home</w:t>
      </w:r>
      <w:r w:rsidRPr="007D4577">
        <w:t xml:space="preserve">, aller dans </w:t>
      </w:r>
      <w:r w:rsidRPr="007D4577">
        <w:rPr>
          <w:b/>
        </w:rPr>
        <w:t>StreamPix Settings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>Aller dans Auto Naming</w:t>
      </w:r>
    </w:p>
    <w:p w:rsidR="003712F2" w:rsidRPr="007D4577" w:rsidRDefault="003712F2" w:rsidP="003712F2">
      <w:pPr>
        <w:pStyle w:val="Paragraphedeliste"/>
        <w:numPr>
          <w:ilvl w:val="2"/>
          <w:numId w:val="1"/>
        </w:numPr>
      </w:pPr>
      <w:r w:rsidRPr="007D4577">
        <w:t xml:space="preserve">Cocher la quatrième case </w:t>
      </w:r>
      <w:r w:rsidRPr="007D4577">
        <w:rPr>
          <w:b/>
        </w:rPr>
        <w:t>Scheme</w:t>
      </w:r>
      <w:r w:rsidRPr="007D4577">
        <w:t xml:space="preserve"> (correspondant à </w:t>
      </w:r>
      <w:r w:rsidRPr="007D4577">
        <w:rPr>
          <w:i/>
        </w:rPr>
        <w:t>Auto Naming for exported images</w:t>
      </w:r>
      <w:r w:rsidRPr="007D4577">
        <w:t>)</w:t>
      </w:r>
    </w:p>
    <w:p w:rsidR="003712F2" w:rsidRPr="007D4577" w:rsidRDefault="003712F2" w:rsidP="003712F2">
      <w:pPr>
        <w:pStyle w:val="Paragraphedeliste"/>
        <w:numPr>
          <w:ilvl w:val="2"/>
          <w:numId w:val="1"/>
        </w:numPr>
        <w:rPr>
          <w:lang w:val="en-US"/>
        </w:rPr>
      </w:pPr>
      <w:r w:rsidRPr="007D4577">
        <w:rPr>
          <w:lang w:val="en-US"/>
        </w:rPr>
        <w:t>Décocher Append an increment to the base file name</w:t>
      </w:r>
    </w:p>
    <w:p w:rsidR="003712F2" w:rsidRPr="007D4577" w:rsidRDefault="003712F2" w:rsidP="003712F2">
      <w:pPr>
        <w:pStyle w:val="Paragraphedeliste"/>
        <w:numPr>
          <w:ilvl w:val="2"/>
          <w:numId w:val="1"/>
        </w:numPr>
      </w:pPr>
      <w:r w:rsidRPr="007D4577">
        <w:t xml:space="preserve">Cliquer sur </w:t>
      </w:r>
      <w:r w:rsidRPr="007D4577">
        <w:rPr>
          <w:b/>
        </w:rPr>
        <w:t>Edit</w:t>
      </w:r>
      <w:r w:rsidRPr="007D4577">
        <w:t xml:space="preserve"> et saisir : </w:t>
      </w:r>
    </w:p>
    <w:p w:rsidR="003712F2" w:rsidRPr="007D4577" w:rsidRDefault="003712F2" w:rsidP="003712F2">
      <w:pPr>
        <w:rPr>
          <w:lang w:val="en-US"/>
        </w:rPr>
      </w:pPr>
      <w:r w:rsidRPr="007D4577">
        <w:rPr>
          <w:lang w:val="en-US"/>
        </w:rPr>
        <w:t>(workingfolder)\(sourcename)_(pindex)_(HH)-(MIN)-(SEC).(MSEC)</w:t>
      </w:r>
    </w:p>
    <w:p w:rsidR="003712F2" w:rsidRPr="007D4577" w:rsidRDefault="003712F2" w:rsidP="003712F2">
      <w:r w:rsidRPr="007D4577">
        <w:t>Pour que les images aient le nom du fichier initial, avec à la fin le numéro de l’image (pindex) et l’heure d’acquisition.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>Aller dans Workspace(s)</w:t>
      </w:r>
    </w:p>
    <w:p w:rsidR="003712F2" w:rsidRPr="007D4577" w:rsidRDefault="003712F2" w:rsidP="003712F2">
      <w:pPr>
        <w:pStyle w:val="Paragraphedeliste"/>
        <w:numPr>
          <w:ilvl w:val="2"/>
          <w:numId w:val="1"/>
        </w:numPr>
      </w:pPr>
      <w:r w:rsidRPr="007D4577">
        <w:t xml:space="preserve">Dans </w:t>
      </w:r>
      <w:r w:rsidRPr="007D4577">
        <w:rPr>
          <w:i/>
        </w:rPr>
        <w:t>Default Working Folder</w:t>
      </w:r>
      <w:r w:rsidRPr="007D4577">
        <w:t xml:space="preserve">, cliquer sur </w:t>
      </w:r>
      <w:r w:rsidRPr="007D4577">
        <w:rPr>
          <w:b/>
        </w:rPr>
        <w:t xml:space="preserve">Browse </w:t>
      </w:r>
      <w:r w:rsidRPr="007D4577">
        <w:t>et choisir le répertoire de destination (correspondant à la variable (workingfolder) ci-dessus). On peut choisir un répertoire d’un disque externe.</w:t>
      </w:r>
    </w:p>
    <w:p w:rsidR="003712F2" w:rsidRPr="007D4577" w:rsidRDefault="003712F2" w:rsidP="003712F2">
      <w:pPr>
        <w:pStyle w:val="Paragraphedeliste"/>
        <w:numPr>
          <w:ilvl w:val="2"/>
          <w:numId w:val="1"/>
        </w:numPr>
        <w:rPr>
          <w:lang w:val="en-US"/>
        </w:rPr>
      </w:pPr>
      <w:r w:rsidRPr="007D4577">
        <w:rPr>
          <w:lang w:val="en-US"/>
        </w:rPr>
        <w:t xml:space="preserve">Décocher </w:t>
      </w:r>
      <w:r w:rsidRPr="007D4577">
        <w:rPr>
          <w:b/>
          <w:lang w:val="en-US"/>
        </w:rPr>
        <w:t>Append the worspace’s name to the default working folder path</w:t>
      </w:r>
      <w:r w:rsidRPr="007D4577">
        <w:rPr>
          <w:lang w:val="en-US"/>
        </w:rPr>
        <w:t xml:space="preserve"> (sinon ça crée un sous répertoire “Camera 1” inutile).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  <w:rPr>
          <w:lang w:val="en-US"/>
        </w:rPr>
      </w:pPr>
      <w:r w:rsidRPr="007D4577">
        <w:rPr>
          <w:lang w:val="en-US"/>
        </w:rPr>
        <w:t xml:space="preserve">Cliquer sur </w:t>
      </w:r>
      <w:r w:rsidRPr="007D4577">
        <w:rPr>
          <w:b/>
          <w:lang w:val="en-US"/>
        </w:rPr>
        <w:t>OK</w:t>
      </w:r>
    </w:p>
    <w:p w:rsidR="003712F2" w:rsidRPr="007D4577" w:rsidRDefault="003712F2" w:rsidP="003712F2">
      <w:pPr>
        <w:pStyle w:val="Paragraphedeliste"/>
        <w:numPr>
          <w:ilvl w:val="0"/>
          <w:numId w:val="1"/>
        </w:numPr>
        <w:rPr>
          <w:lang w:val="en-US"/>
        </w:rPr>
      </w:pPr>
      <w:r w:rsidRPr="007D4577">
        <w:rPr>
          <w:lang w:val="en-US"/>
        </w:rPr>
        <w:t>Exporter les images :</w:t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</w:pPr>
      <w:r w:rsidRPr="007D4577">
        <w:t xml:space="preserve">Cliquer sur l’icône StreamPix tout en haut à gauche : </w:t>
      </w:r>
      <w:r w:rsidRPr="007D4577">
        <w:rPr>
          <w:noProof/>
        </w:rPr>
        <w:drawing>
          <wp:inline distT="0" distB="0" distL="0" distR="0" wp14:anchorId="561A4D7D" wp14:editId="4A1BA421">
            <wp:extent cx="361950" cy="371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F2" w:rsidRPr="007D4577" w:rsidRDefault="003712F2" w:rsidP="003712F2">
      <w:pPr>
        <w:pStyle w:val="Paragraphedeliste"/>
        <w:numPr>
          <w:ilvl w:val="1"/>
          <w:numId w:val="1"/>
        </w:numPr>
        <w:rPr>
          <w:lang w:val="en-US"/>
        </w:rPr>
      </w:pPr>
      <w:r w:rsidRPr="007D4577">
        <w:rPr>
          <w:lang w:val="en-US"/>
        </w:rPr>
        <w:t xml:space="preserve">Puis Export full sequence to </w:t>
      </w:r>
      <w:r w:rsidR="00F8479A">
        <w:rPr>
          <w:lang w:val="en-US"/>
        </w:rPr>
        <w:t>-</w:t>
      </w:r>
      <w:r w:rsidRPr="007D4577">
        <w:rPr>
          <w:lang w:val="en-US"/>
        </w:rPr>
        <w:t>&gt; et Portable Network Graphic (.png)</w:t>
      </w:r>
    </w:p>
    <w:p w:rsidR="001C4E77" w:rsidRDefault="001C4E77"/>
    <w:sectPr w:rsidR="001C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 w:rsidP="003712F2">
      <w:pPr>
        <w:spacing w:after="0" w:line="240" w:lineRule="auto"/>
      </w:pPr>
      <w:r>
        <w:separator/>
      </w:r>
    </w:p>
  </w:endnote>
  <w:endnote w:type="continuationSeparator" w:id="0">
    <w:p w:rsidR="006B6703" w:rsidRDefault="006B6703" w:rsidP="003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 w:rsidP="003712F2">
      <w:pPr>
        <w:spacing w:after="0" w:line="240" w:lineRule="auto"/>
      </w:pPr>
      <w:r>
        <w:separator/>
      </w:r>
    </w:p>
  </w:footnote>
  <w:footnote w:type="continuationSeparator" w:id="0">
    <w:p w:rsidR="006B6703" w:rsidRDefault="006B6703" w:rsidP="003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3FC7"/>
    <w:multiLevelType w:val="hybridMultilevel"/>
    <w:tmpl w:val="602E5FEE"/>
    <w:lvl w:ilvl="0" w:tplc="22102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2"/>
    <w:rsid w:val="001C4E77"/>
    <w:rsid w:val="003712F2"/>
    <w:rsid w:val="003D6D45"/>
    <w:rsid w:val="004B354D"/>
    <w:rsid w:val="006B6703"/>
    <w:rsid w:val="008F478E"/>
    <w:rsid w:val="00DF2B06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B8D"/>
  <w15:docId w15:val="{48BD6404-57CE-4E79-B039-8076319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F2"/>
    <w:pPr>
      <w:jc w:val="both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71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712F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12F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12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F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Company>E.N.T.P.E.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MINTSA EYA Colette</dc:creator>
  <cp:lastModifiedBy>MINTSA EYA Colette</cp:lastModifiedBy>
  <cp:revision>3</cp:revision>
  <dcterms:created xsi:type="dcterms:W3CDTF">2016-06-23T08:08:00Z</dcterms:created>
  <dcterms:modified xsi:type="dcterms:W3CDTF">2016-08-09T14:34:00Z</dcterms:modified>
</cp:coreProperties>
</file>